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Tahoma" w:hAnsi="Tahoma" w:eastAsia="Tahoma" w:cs="Tahoma"/>
          <w:sz w:val="32"/>
          <w:szCs w:val="32"/>
          <w:b w:val="1"/>
          <w:bCs w:val="1"/>
        </w:rPr>
        <w:t xml:space="preserve">Бортовой автомобиль Урал 4320</w:t>
      </w:r>
    </w:p>
    <w:p>
      <w:pPr/>
      <w:r>
        <w:pict>
          <v:shape type="#_x0000_t75" stroked="f" style="width:450pt; height:299.73214285714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/>
      <w:r>
        <w:rPr/>
        <w:t xml:space="preserve"/>
      </w:r>
    </w:p>
    <w:p>
      <w:pPr/>
      <w:r>
        <w:rPr>
          <w:rFonts w:ascii="Tahoma" w:hAnsi="Tahoma" w:eastAsia="Tahoma" w:cs="Tahoma"/>
          <w:sz w:val="24"/>
          <w:szCs w:val="24"/>
          <w:b w:val="1"/>
          <w:bCs w:val="1"/>
        </w:rPr>
        <w:t xml:space="preserve">Характеристики</w:t>
      </w:r>
    </w:p>
    <w:p>
      <w:pPr/>
      <w:r>
        <w:rPr/>
        <w:t xml:space="preserve"/>
      </w:r>
    </w:p>
    <w:p>
      <w:pPr/>
      <w:r>
        <w:rPr>
          <w:rFonts w:ascii="Tahoma" w:hAnsi="Tahoma" w:eastAsia="Tahoma" w:cs="Tahoma"/>
          <w:sz w:val="22"/>
          <w:szCs w:val="22"/>
          <w:b w:val="1"/>
          <w:bCs w:val="1"/>
        </w:rPr>
        <w:t xml:space="preserve">Характеристики котла</w:t>
      </w:r>
    </w:p>
    <w:p>
      <w:pPr/>
      <w:r>
        <w:rPr>
          <w:rFonts w:ascii="Tahoma" w:hAnsi="Tahoma" w:eastAsia="Tahoma" w:cs="Tahoma"/>
          <w:sz w:val="20"/>
          <w:szCs w:val="20"/>
          <w:b w:val="0"/>
          <w:bCs w:val="0"/>
        </w:rPr>
        <w:t xml:space="preserve">Производительность с учетом работы установки в соответствии с выбранным режимом  ... Режим 1 ... Режим 2</w:t>
      </w:r>
    </w:p>
    <w:p>
      <w:pPr/>
      <w:r>
        <w:rPr>
          <w:rFonts w:ascii="Tahoma" w:hAnsi="Tahoma" w:eastAsia="Tahoma" w:cs="Tahoma"/>
          <w:sz w:val="20"/>
          <w:szCs w:val="20"/>
          <w:b w:val="0"/>
          <w:bCs w:val="0"/>
        </w:rPr>
        <w:t xml:space="preserve">Производительность котла, кг/ч  ... 1600 ... 1200</w:t>
      </w:r>
    </w:p>
    <w:p>
      <w:pPr/>
      <w:r>
        <w:rPr>
          <w:rFonts w:ascii="Tahoma" w:hAnsi="Tahoma" w:eastAsia="Tahoma" w:cs="Tahoma"/>
          <w:sz w:val="20"/>
          <w:szCs w:val="20"/>
          <w:b w:val="0"/>
          <w:bCs w:val="0"/>
        </w:rPr>
        <w:t xml:space="preserve">Давление пара, Мпа (кгс/см²), не более  ... 9,81 (100) ... 0,78 (8)</w:t>
      </w:r>
    </w:p>
    <w:p>
      <w:pPr/>
      <w:r>
        <w:rPr>
          <w:rFonts w:ascii="Tahoma" w:hAnsi="Tahoma" w:eastAsia="Tahoma" w:cs="Tahoma"/>
          <w:sz w:val="20"/>
          <w:szCs w:val="20"/>
          <w:b w:val="0"/>
          <w:bCs w:val="0"/>
        </w:rPr>
        <w:t xml:space="preserve">Температура пара, ⁰С, не более  ... 310 ... 174</w:t>
      </w:r>
    </w:p>
    <w:p>
      <w:pPr/>
      <w:r>
        <w:rPr>
          <w:rFonts w:ascii="Tahoma" w:hAnsi="Tahoma" w:eastAsia="Tahoma" w:cs="Tahoma"/>
          <w:sz w:val="20"/>
          <w:szCs w:val="20"/>
          <w:b w:val="0"/>
          <w:bCs w:val="0"/>
        </w:rPr>
        <w:t xml:space="preserve">Расход топлива паровым котлом кг/ч, не более  ... 110 ... 35</w:t>
      </w:r>
    </w:p>
    <w:p>
      <w:pPr/>
      <w:r>
        <w:rPr/>
        <w:t xml:space="preserve"/>
      </w:r>
    </w:p>
    <w:p>
      <w:pPr/>
      <w:r>
        <w:rPr>
          <w:rFonts w:ascii="Tahoma" w:hAnsi="Tahoma" w:eastAsia="Tahoma" w:cs="Tahoma"/>
          <w:sz w:val="24"/>
          <w:szCs w:val="24"/>
          <w:b w:val="1"/>
          <w:bCs w:val="1"/>
        </w:rPr>
        <w:t xml:space="preserve">Доработки</w:t>
      </w:r>
    </w:p>
    <w:p>
      <w:pPr/>
      <w:r>
        <w:rPr>
          <w:rFonts w:ascii="Tahoma" w:hAnsi="Tahoma" w:eastAsia="Tahoma" w:cs="Tahoma"/>
          <w:sz w:val="20"/>
          <w:szCs w:val="20"/>
        </w:rPr>
        <w:t xml:space="preserve">1. Автономный воздушный подогреватель; </w:t>
      </w:r>
    </w:p>
    <w:p>
      <w:pPr/>
      <w:r>
        <w:rPr>
          <w:rFonts w:ascii="Tahoma" w:hAnsi="Tahoma" w:eastAsia="Tahoma" w:cs="Tahoma"/>
          <w:sz w:val="20"/>
          <w:szCs w:val="20"/>
        </w:rPr>
        <w:t xml:space="preserve">2. Кондиционер кабины шасси;</w:t>
      </w:r>
    </w:p>
    <w:p>
      <w:pPr/>
      <w:r>
        <w:rPr>
          <w:rFonts w:ascii="Tahoma" w:hAnsi="Tahoma" w:eastAsia="Tahoma" w:cs="Tahoma"/>
          <w:sz w:val="20"/>
          <w:szCs w:val="20"/>
        </w:rPr>
        <w:t xml:space="preserve">3. Подогревы АКБ;</w:t>
      </w:r>
    </w:p>
    <w:p>
      <w:pPr/>
      <w:r>
        <w:rPr>
          <w:rFonts w:ascii="Tahoma" w:hAnsi="Tahoma" w:eastAsia="Tahoma" w:cs="Tahoma"/>
          <w:sz w:val="20"/>
          <w:szCs w:val="20"/>
        </w:rPr>
        <w:t xml:space="preserve">4. Утепление кабины ?пенофолом?;</w:t>
      </w:r>
    </w:p>
    <w:p>
      <w:pPr/>
      <w:r>
        <w:rPr>
          <w:rFonts w:ascii="Tahoma" w:hAnsi="Tahoma" w:eastAsia="Tahoma" w:cs="Tahoma"/>
          <w:sz w:val="20"/>
          <w:szCs w:val="20"/>
        </w:rPr>
        <w:t xml:space="preserve">5. Утепление аккумуляторного отсека;</w:t>
      </w:r>
    </w:p>
    <w:p>
      <w:pPr/>
      <w:r>
        <w:rPr>
          <w:rFonts w:ascii="Tahoma" w:hAnsi="Tahoma" w:eastAsia="Tahoma" w:cs="Tahoma"/>
          <w:sz w:val="20"/>
          <w:szCs w:val="20"/>
        </w:rPr>
        <w:t xml:space="preserve">6. Освещение и сигнализация;</w:t>
      </w:r>
    </w:p>
    <w:p>
      <w:pPr/>
      <w:r>
        <w:rPr>
          <w:rFonts w:ascii="Tahoma" w:hAnsi="Tahoma" w:eastAsia="Tahoma" w:cs="Tahoma"/>
          <w:sz w:val="20"/>
          <w:szCs w:val="20"/>
        </w:rPr>
        <w:t xml:space="preserve">7. Информационно-навигационное оборудование;</w:t>
      </w:r>
    </w:p>
    <w:p>
      <w:pPr/>
      <w:r>
        <w:rPr>
          <w:rFonts w:ascii="Tahoma" w:hAnsi="Tahoma" w:eastAsia="Tahoma" w:cs="Tahoma"/>
          <w:sz w:val="20"/>
          <w:szCs w:val="20"/>
        </w:rPr>
        <w:t xml:space="preserve">8. Видеорегистраторы, рации, магнитолы;</w:t>
      </w:r>
    </w:p>
    <w:p>
      <w:pPr/>
      <w:r>
        <w:rPr>
          <w:rFonts w:ascii="Tahoma" w:hAnsi="Tahoma" w:eastAsia="Tahoma" w:cs="Tahoma"/>
          <w:sz w:val="20"/>
          <w:szCs w:val="20"/>
        </w:rPr>
        <w:t xml:space="preserve">9. Подогрев топливной системы;</w:t>
      </w:r>
    </w:p>
    <w:p>
      <w:pPr/>
      <w:r>
        <w:rPr>
          <w:rFonts w:ascii="Tahoma" w:hAnsi="Tahoma" w:eastAsia="Tahoma" w:cs="Tahoma"/>
          <w:sz w:val="20"/>
          <w:szCs w:val="20"/>
        </w:rPr>
        <w:t xml:space="preserve">10. Оборудование кабины шасси спальным местом.</w:t>
      </w:r>
    </w:p>
    <w:p>
      <w:pPr/>
      <w:r>
        <w:rPr>
          <w:rFonts w:ascii="Tahoma" w:hAnsi="Tahoma" w:eastAsia="Tahoma" w:cs="Tahoma"/>
          <w:sz w:val="20"/>
          <w:szCs w:val="20"/>
        </w:rPr>
        <w:t xml:space="preserve"/>
      </w:r>
    </w:p>
    <w:p>
      <w:pPr/>
      <w:r>
        <w:rPr>
          <w:rFonts w:ascii="Tahoma" w:hAnsi="Tahoma" w:eastAsia="Tahoma" w:cs="Tahoma"/>
          <w:sz w:val="20"/>
          <w:szCs w:val="20"/>
        </w:rPr>
        <w:t xml:space="preserve">И любые другие доработки для вашей автотехники.</w:t>
      </w:r>
    </w:p>
    <w:p>
      <w:pPr/>
      <w:r>
        <w:rPr>
          <w:rFonts w:ascii="Tahoma" w:hAnsi="Tahoma" w:eastAsia="Tahoma" w:cs="Tahoma"/>
          <w:sz w:val="20"/>
          <w:szCs w:val="20"/>
        </w:rPr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2024-03-29T07:37:39+03:00</dcterms:created>
  <dcterms:modified xsi:type="dcterms:W3CDTF">2024-03-29T07:37:39+03:00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