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ahoma" w:hAnsi="Tahoma" w:eastAsia="Tahoma" w:cs="Tahoma"/>
          <w:sz w:val="32"/>
          <w:szCs w:val="32"/>
          <w:b w:val="1"/>
          <w:bCs w:val="1"/>
        </w:rPr>
        <w:t xml:space="preserve">Бортовой автомобиль на шасси Урал 4320 с КМУ Palfinger PK 30002-k</w:t>
      </w:r>
    </w:p>
    <w:p>
      <w:pPr/>
      <w:r>
        <w:pict>
          <v:shape type="#_x0000_t75" stroked="f" style="width:450pt; height:299.7321428571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Характеристики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Характеристики котла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с учетом работы установки в соответствии с выбранным режимом  ... Режим 1 ... Режим 2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котла, кг/ч  ... 1600 ... 1200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Давление пара, Мпа (кгс/см²), не более  ... 9,81 (100) ... 0,78 (8)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Температура пара, ⁰С, не более  ... 310 ... 174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Расход топлива паровым котлом кг/ч, не более  ... 110 ... 35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Доработки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1. Автономный воздушный подогреватель; 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2. Кондиционер кабины шасси;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3. Подогревы АКБ;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4. Утепление кабины ?пенофолом?;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5. Утепление аккумуляторного отсека;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6. Освещение и сигнализация;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7. Информационно-навигационное оборудование;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8. Видеорегистраторы, рации, магнитолы;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9. Подогрев топливной системы;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10. Оборудование кабины шасси спальным местом.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/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И любые другие доработки для вашей автотехники.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2024-03-29T07:45:40+03:00</dcterms:created>
  <dcterms:modified xsi:type="dcterms:W3CDTF">2024-03-29T07:45:40+03:00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